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6E" w:rsidRDefault="00234E7B">
      <w:pPr>
        <w:pStyle w:val="Heading2"/>
        <w:tabs>
          <w:tab w:val="left" w:pos="5670"/>
        </w:tabs>
        <w:jc w:val="both"/>
        <w:rPr>
          <w:rFonts w:ascii="Arial" w:hAnsi="Arial"/>
          <w:sz w:val="16"/>
          <w:szCs w:val="16"/>
        </w:rPr>
      </w:pPr>
      <w:r>
        <w:rPr>
          <w:rFonts w:ascii="Swis721 BlkEx BT" w:hAnsi="Swis721 BlkEx BT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2057400" cy="394335"/>
            <wp:effectExtent l="19050" t="0" r="0" b="0"/>
            <wp:wrapNone/>
            <wp:docPr id="3" name="Picture 3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76E" w:rsidRDefault="000F776E">
      <w:pPr>
        <w:pStyle w:val="Heading2"/>
        <w:tabs>
          <w:tab w:val="left" w:pos="5670"/>
        </w:tabs>
        <w:jc w:val="both"/>
        <w:rPr>
          <w:rFonts w:ascii="Arial" w:hAnsi="Arial"/>
          <w:sz w:val="16"/>
          <w:szCs w:val="16"/>
        </w:rPr>
      </w:pPr>
    </w:p>
    <w:p w:rsidR="000F776E" w:rsidRDefault="000F776E">
      <w:pPr>
        <w:pStyle w:val="Heading2"/>
        <w:tabs>
          <w:tab w:val="left" w:pos="5670"/>
        </w:tabs>
        <w:jc w:val="both"/>
        <w:rPr>
          <w:rFonts w:ascii="Arial" w:hAnsi="Arial"/>
          <w:b/>
          <w:sz w:val="16"/>
          <w:szCs w:val="16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16"/>
              <w:szCs w:val="16"/>
            </w:rPr>
            <w:t>MANITOBA</w:t>
          </w:r>
        </w:smartTag>
      </w:smartTag>
      <w:r>
        <w:rPr>
          <w:rFonts w:ascii="Arial" w:hAnsi="Arial"/>
          <w:b/>
          <w:sz w:val="16"/>
          <w:szCs w:val="16"/>
        </w:rPr>
        <w:t xml:space="preserve"> LABOUR BOARD</w:t>
      </w:r>
    </w:p>
    <w:p w:rsidR="000F776E" w:rsidRDefault="000F776E">
      <w:pPr>
        <w:pStyle w:val="Heading2"/>
        <w:tabs>
          <w:tab w:val="left" w:pos="5670"/>
        </w:tabs>
        <w:jc w:val="left"/>
        <w:rPr>
          <w:rFonts w:ascii="Arial" w:hAnsi="Arial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16"/>
              <w:szCs w:val="16"/>
            </w:rPr>
            <w:t>Suite</w:t>
          </w:r>
        </w:smartTag>
        <w:r>
          <w:rPr>
            <w:rFonts w:ascii="Arial" w:hAnsi="Arial"/>
            <w:sz w:val="16"/>
            <w:szCs w:val="16"/>
          </w:rPr>
          <w:t xml:space="preserve"> 500</w:t>
        </w:r>
      </w:smartTag>
      <w:r>
        <w:rPr>
          <w:rFonts w:ascii="Arial" w:hAnsi="Arial"/>
          <w:sz w:val="16"/>
          <w:szCs w:val="16"/>
        </w:rPr>
        <w:t>, 5</w:t>
      </w:r>
      <w:r>
        <w:rPr>
          <w:rFonts w:ascii="Arial" w:hAnsi="Arial"/>
          <w:sz w:val="16"/>
          <w:szCs w:val="16"/>
          <w:vertAlign w:val="superscript"/>
        </w:rPr>
        <w:t>th</w:t>
      </w:r>
      <w:r>
        <w:rPr>
          <w:rFonts w:ascii="Arial" w:hAnsi="Arial"/>
          <w:sz w:val="16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16"/>
              <w:szCs w:val="16"/>
            </w:rPr>
            <w:t>175 Hargrave Street</w:t>
          </w:r>
        </w:smartTag>
        <w:r>
          <w:rPr>
            <w:rFonts w:ascii="Arial" w:hAnsi="Arial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sz w:val="16"/>
              <w:szCs w:val="16"/>
            </w:rPr>
            <w:t>Winnipeg</w:t>
          </w:r>
        </w:smartTag>
        <w:r>
          <w:rPr>
            <w:rFonts w:ascii="Arial" w:hAnsi="Arial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16"/>
              <w:szCs w:val="16"/>
            </w:rPr>
            <w:t>Manitoba</w:t>
          </w:r>
        </w:smartTag>
        <w:r>
          <w:rPr>
            <w:rFonts w:ascii="Arial" w:hAnsi="Arial"/>
            <w:sz w:val="16"/>
            <w:szCs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 w:val="16"/>
              <w:szCs w:val="16"/>
            </w:rPr>
            <w:t>Canada</w:t>
          </w:r>
        </w:smartTag>
        <w:r>
          <w:rPr>
            <w:rFonts w:ascii="Arial" w:hAnsi="Arial"/>
            <w:sz w:val="16"/>
            <w:szCs w:val="16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 w:val="16"/>
              <w:szCs w:val="16"/>
            </w:rPr>
            <w:t>R3C 3R8</w:t>
          </w:r>
        </w:smartTag>
      </w:smartTag>
    </w:p>
    <w:p w:rsidR="000F776E" w:rsidRDefault="000F776E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b/>
          <w:sz w:val="16"/>
          <w:szCs w:val="16"/>
          <w:lang w:val="fr-CA"/>
        </w:rPr>
        <w:t xml:space="preserve">T </w:t>
      </w:r>
      <w:r>
        <w:rPr>
          <w:rFonts w:ascii="Arial" w:hAnsi="Arial"/>
          <w:sz w:val="16"/>
          <w:szCs w:val="16"/>
          <w:lang w:val="fr-CA"/>
        </w:rPr>
        <w:t xml:space="preserve">204 945-2089  </w:t>
      </w:r>
      <w:r>
        <w:rPr>
          <w:rFonts w:ascii="Arial" w:hAnsi="Arial"/>
          <w:b/>
          <w:sz w:val="16"/>
          <w:szCs w:val="16"/>
          <w:lang w:val="fr-CA"/>
        </w:rPr>
        <w:t xml:space="preserve"> F </w:t>
      </w:r>
      <w:r>
        <w:rPr>
          <w:rFonts w:ascii="Arial" w:hAnsi="Arial"/>
          <w:sz w:val="16"/>
          <w:szCs w:val="16"/>
          <w:lang w:val="fr-CA"/>
        </w:rPr>
        <w:t>204 945-1296</w:t>
      </w:r>
    </w:p>
    <w:p w:rsidR="000F776E" w:rsidRDefault="000F776E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sz w:val="16"/>
          <w:szCs w:val="16"/>
          <w:lang w:val="fr-CA"/>
        </w:rPr>
        <w:t>www.manitoba.ca/labour/labbrd</w:t>
      </w:r>
    </w:p>
    <w:p w:rsidR="000F776E" w:rsidRDefault="000F776E">
      <w:pPr>
        <w:tabs>
          <w:tab w:val="left" w:pos="990"/>
          <w:tab w:val="left" w:pos="1350"/>
        </w:tabs>
        <w:spacing w:line="192" w:lineRule="auto"/>
        <w:rPr>
          <w:rFonts w:ascii="CG Omega (W1)" w:hAnsi="CG Omega (W1)"/>
          <w:sz w:val="12"/>
          <w:szCs w:val="12"/>
          <w:lang w:val="fr-CA"/>
        </w:rPr>
      </w:pPr>
    </w:p>
    <w:p w:rsidR="000F776E" w:rsidRPr="00625288" w:rsidRDefault="000F776E">
      <w:pPr>
        <w:pStyle w:val="Title"/>
        <w:tabs>
          <w:tab w:val="left" w:pos="3870"/>
        </w:tabs>
        <w:ind w:right="26"/>
        <w:jc w:val="left"/>
        <w:rPr>
          <w:rFonts w:ascii="Arial" w:hAnsi="Arial" w:cs="Arial"/>
          <w:sz w:val="22"/>
          <w:szCs w:val="22"/>
        </w:rPr>
      </w:pPr>
      <w:bookmarkStart w:id="0" w:name="_GoBack"/>
      <w:r w:rsidRPr="00625288">
        <w:rPr>
          <w:rFonts w:ascii="Arial" w:hAnsi="Arial" w:cs="Arial"/>
          <w:sz w:val="22"/>
          <w:szCs w:val="22"/>
        </w:rPr>
        <w:t>FORM XII:  Application for Settlement of a First Collective Agreement</w:t>
      </w:r>
    </w:p>
    <w:bookmarkEnd w:id="0"/>
    <w:p w:rsidR="000F776E" w:rsidRPr="00625288" w:rsidRDefault="000F776E">
      <w:pPr>
        <w:pStyle w:val="Heading2"/>
        <w:pBdr>
          <w:top w:val="thickThinSmallGap" w:sz="24" w:space="1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625288">
        <w:rPr>
          <w:rFonts w:ascii="Arial" w:hAnsi="Arial" w:cs="Arial"/>
          <w:b/>
          <w:sz w:val="22"/>
          <w:szCs w:val="22"/>
        </w:rPr>
        <w:t>THE LABOUR RELATIONS ACT</w:t>
      </w:r>
    </w:p>
    <w:p w:rsidR="000F776E" w:rsidRPr="00625288" w:rsidRDefault="000F776E">
      <w:pPr>
        <w:jc w:val="center"/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sz w:val="22"/>
          <w:szCs w:val="22"/>
        </w:rPr>
      </w:pPr>
    </w:p>
    <w:p w:rsidR="000F776E" w:rsidRPr="00625288" w:rsidRDefault="000F776E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25288">
        <w:rPr>
          <w:rFonts w:ascii="Arial" w:hAnsi="Arial" w:cs="Arial"/>
          <w:b/>
          <w:sz w:val="22"/>
          <w:szCs w:val="22"/>
          <w:lang w:val="en-GB"/>
        </w:rPr>
        <w:t xml:space="preserve">BETWEEN:  </w:t>
      </w:r>
    </w:p>
    <w:p w:rsidR="000F776E" w:rsidRPr="00625288" w:rsidRDefault="000F776E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1008"/>
          <w:tab w:val="left" w:pos="2448"/>
          <w:tab w:val="left" w:pos="3888"/>
          <w:tab w:val="left" w:pos="7200"/>
          <w:tab w:val="left" w:pos="7920"/>
          <w:tab w:val="left" w:pos="8352"/>
          <w:tab w:val="left" w:pos="8784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en-GB"/>
        </w:rPr>
      </w:pPr>
      <w:r w:rsidRPr="00625288">
        <w:rPr>
          <w:rFonts w:ascii="Arial" w:hAnsi="Arial" w:cs="Arial"/>
          <w:b/>
          <w:sz w:val="22"/>
          <w:szCs w:val="22"/>
          <w:lang w:val="en-GB"/>
        </w:rPr>
        <w:t>Applicant,</w:t>
      </w: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625288">
        <w:rPr>
          <w:rFonts w:ascii="Arial" w:hAnsi="Arial" w:cs="Arial"/>
          <w:b/>
          <w:sz w:val="22"/>
          <w:szCs w:val="22"/>
          <w:lang w:val="en-GB"/>
        </w:rPr>
        <w:t>- and -</w:t>
      </w: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10"/>
        </w:tabs>
        <w:jc w:val="right"/>
        <w:rPr>
          <w:rFonts w:ascii="Arial" w:hAnsi="Arial" w:cs="Arial"/>
          <w:b/>
          <w:sz w:val="22"/>
          <w:szCs w:val="22"/>
          <w:lang w:val="en-GB"/>
        </w:rPr>
      </w:pPr>
      <w:r w:rsidRPr="00625288">
        <w:rPr>
          <w:rFonts w:ascii="Arial" w:hAnsi="Arial" w:cs="Arial"/>
          <w:b/>
          <w:sz w:val="22"/>
          <w:szCs w:val="22"/>
          <w:lang w:val="en-GB"/>
        </w:rPr>
        <w:t>Respondent.</w:t>
      </w: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jc w:val="both"/>
        <w:rPr>
          <w:rFonts w:ascii="Arial" w:hAnsi="Arial" w:cs="Arial"/>
          <w:b/>
          <w:sz w:val="22"/>
          <w:szCs w:val="22"/>
        </w:rPr>
      </w:pPr>
      <w:r w:rsidRPr="00625288">
        <w:rPr>
          <w:rFonts w:ascii="Arial" w:hAnsi="Arial" w:cs="Arial"/>
          <w:b/>
          <w:sz w:val="22"/>
          <w:szCs w:val="22"/>
        </w:rPr>
        <w:t xml:space="preserve">The above-named Applicant HEREBY APPLIES to the Manitoba Labour Board to settle the provisions of a First Collective Agreement between the parties for a unit of employees as described in Certificate No. MLB-            , issued by the Board on                                                        20  . </w:t>
      </w: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  <w:t>___________________________________</w:t>
      </w: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</w:r>
      <w:r w:rsidRPr="00625288">
        <w:rPr>
          <w:rFonts w:ascii="Arial" w:hAnsi="Arial" w:cs="Arial"/>
          <w:b/>
          <w:sz w:val="22"/>
          <w:szCs w:val="22"/>
          <w:lang w:val="en-GB"/>
        </w:rPr>
        <w:tab/>
        <w:t>Applicant</w:t>
      </w: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tabs>
          <w:tab w:val="left" w:pos="-72"/>
          <w:tab w:val="left" w:pos="198"/>
          <w:tab w:val="left" w:pos="468"/>
          <w:tab w:val="left" w:pos="648"/>
          <w:tab w:val="left" w:pos="918"/>
          <w:tab w:val="left" w:pos="1188"/>
          <w:tab w:val="left" w:pos="5040"/>
          <w:tab w:val="left" w:pos="5904"/>
          <w:tab w:val="left" w:pos="7200"/>
          <w:tab w:val="left" w:pos="7920"/>
          <w:tab w:val="left" w:pos="8496"/>
          <w:tab w:val="left" w:pos="8784"/>
          <w:tab w:val="left" w:pos="1080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0F776E" w:rsidRPr="00625288" w:rsidRDefault="000F776E">
      <w:pPr>
        <w:pStyle w:val="Heading6"/>
        <w:rPr>
          <w:rFonts w:cs="Arial"/>
          <w:b/>
          <w:szCs w:val="22"/>
        </w:rPr>
      </w:pPr>
      <w:r w:rsidRPr="00625288">
        <w:rPr>
          <w:rFonts w:cs="Arial"/>
          <w:b/>
          <w:szCs w:val="22"/>
        </w:rPr>
        <w:t>Form A to be filed herewith</w:t>
      </w:r>
    </w:p>
    <w:p w:rsidR="000F776E" w:rsidRPr="00625288" w:rsidRDefault="000F776E">
      <w:pPr>
        <w:pStyle w:val="Heading5"/>
        <w:tabs>
          <w:tab w:val="left" w:pos="10800"/>
        </w:tabs>
        <w:rPr>
          <w:rFonts w:cs="Arial"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0F776E" w:rsidRPr="00625288" w:rsidRDefault="000F776E">
      <w:pPr>
        <w:rPr>
          <w:rFonts w:ascii="Arial" w:hAnsi="Arial" w:cs="Arial"/>
          <w:b/>
          <w:sz w:val="22"/>
          <w:szCs w:val="22"/>
        </w:rPr>
      </w:pPr>
    </w:p>
    <w:p w:rsidR="0023366F" w:rsidRPr="00794CCD" w:rsidRDefault="0023366F" w:rsidP="0023366F">
      <w:pPr>
        <w:tabs>
          <w:tab w:val="left" w:pos="990"/>
        </w:tabs>
        <w:rPr>
          <w:rFonts w:ascii="Arial" w:hAnsi="Arial" w:cs="Arial"/>
          <w:b/>
          <w:sz w:val="18"/>
          <w:szCs w:val="18"/>
        </w:rPr>
      </w:pPr>
      <w:r w:rsidRPr="00794CCD">
        <w:rPr>
          <w:rFonts w:ascii="Arial" w:hAnsi="Arial" w:cs="Arial"/>
          <w:sz w:val="18"/>
          <w:szCs w:val="18"/>
        </w:rPr>
        <w:t>Revised May, 2016</w:t>
      </w:r>
    </w:p>
    <w:p w:rsidR="000F776E" w:rsidRPr="00625288" w:rsidRDefault="000F776E">
      <w:pPr>
        <w:rPr>
          <w:rFonts w:ascii="Arial" w:hAnsi="Arial" w:cs="Arial"/>
          <w:i/>
          <w:sz w:val="22"/>
          <w:szCs w:val="22"/>
        </w:rPr>
      </w:pPr>
    </w:p>
    <w:sectPr w:rsidR="000F776E" w:rsidRPr="00625288">
      <w:pgSz w:w="11906" w:h="16838" w:code="9"/>
      <w:pgMar w:top="720" w:right="720" w:bottom="821" w:left="72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Ex BT">
    <w:altName w:val="Impact"/>
    <w:charset w:val="00"/>
    <w:family w:val="swiss"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88"/>
    <w:rsid w:val="000C7088"/>
    <w:rsid w:val="000F776E"/>
    <w:rsid w:val="0023366F"/>
    <w:rsid w:val="00234E7B"/>
    <w:rsid w:val="00625288"/>
    <w:rsid w:val="00E20A3C"/>
    <w:rsid w:val="00F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12D8A3"/>
  <w15:docId w15:val="{F985D0D9-C846-47CE-8B72-B41845DE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940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94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"/>
        <w:tab w:val="left" w:pos="1440"/>
        <w:tab w:val="left" w:pos="5760"/>
        <w:tab w:val="left" w:pos="6336"/>
        <w:tab w:val="left" w:pos="7200"/>
        <w:tab w:val="left" w:pos="7920"/>
        <w:tab w:val="left" w:pos="8352"/>
        <w:tab w:val="left" w:pos="8784"/>
      </w:tabs>
      <w:ind w:left="5760" w:right="90" w:hanging="5328"/>
      <w:jc w:val="both"/>
      <w:outlineLvl w:val="3"/>
    </w:pPr>
    <w:rPr>
      <w:b/>
      <w:snapToGrid w:val="0"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72"/>
        <w:tab w:val="left" w:pos="108"/>
        <w:tab w:val="left" w:pos="288"/>
        <w:tab w:val="left" w:pos="558"/>
        <w:tab w:val="left" w:pos="1008"/>
        <w:tab w:val="left" w:pos="1188"/>
        <w:tab w:val="left" w:pos="5040"/>
        <w:tab w:val="left" w:pos="5904"/>
        <w:tab w:val="left" w:pos="7200"/>
        <w:tab w:val="left" w:pos="7920"/>
        <w:tab w:val="left" w:pos="8496"/>
        <w:tab w:val="left" w:pos="8784"/>
      </w:tabs>
      <w:jc w:val="both"/>
      <w:outlineLvl w:val="4"/>
    </w:pPr>
    <w:rPr>
      <w:rFonts w:ascii="Arial" w:hAnsi="Arial"/>
      <w:b/>
      <w:snapToGrid w:val="0"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72"/>
        <w:tab w:val="left" w:pos="198"/>
        <w:tab w:val="left" w:pos="468"/>
        <w:tab w:val="left" w:pos="648"/>
        <w:tab w:val="left" w:pos="918"/>
        <w:tab w:val="left" w:pos="1188"/>
        <w:tab w:val="left" w:pos="5040"/>
        <w:tab w:val="left" w:pos="5904"/>
        <w:tab w:val="left" w:pos="7200"/>
        <w:tab w:val="left" w:pos="7920"/>
        <w:tab w:val="left" w:pos="8496"/>
        <w:tab w:val="left" w:pos="8784"/>
        <w:tab w:val="left" w:pos="10800"/>
      </w:tabs>
      <w:jc w:val="center"/>
      <w:outlineLvl w:val="5"/>
    </w:pPr>
    <w:rPr>
      <w:rFonts w:ascii="Arial" w:hAnsi="Arial"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llaboration.mbgov.ca\DavWWWRoot\sites\labbrd\work\formsbook\Forms%20-%20LRA%20and%20WSH%20-%20in%20English\LRA%20-%20Roman%20Numeral%20Forms\Form%20XII%20-%20Application%20for%20Settlement%20of%20a%20First%20Collective%20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abcd9a465c3982173de7afb00307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dcbd11764db537d95a88d920c6a3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C90E0-8AD9-4AD2-A0E0-6F2F617A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7EE81-2B50-4957-A22A-47DBC8D72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098D6-3FCC-4F0F-B717-B8E36F9E038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XII - Application for Settlement of a First Collective Agreement.dotx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VIII:  Application for Cancellation of Certification</vt:lpstr>
    </vt:vector>
  </TitlesOfParts>
  <Company>Government of Manitoba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VIII:  Application for Cancellation of Certification</dc:title>
  <dc:creator>GeDupont</dc:creator>
  <cp:lastModifiedBy>GeDupont</cp:lastModifiedBy>
  <cp:revision>1</cp:revision>
  <cp:lastPrinted>2016-05-18T17:32:00Z</cp:lastPrinted>
  <dcterms:created xsi:type="dcterms:W3CDTF">2017-10-16T15:41:00Z</dcterms:created>
  <dcterms:modified xsi:type="dcterms:W3CDTF">2017-10-16T15:42:00Z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